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35" w:rsidRDefault="00035D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D35" w:rsidRDefault="00035D35">
      <w:pPr>
        <w:pStyle w:val="ConsPlusNormal"/>
        <w:jc w:val="both"/>
        <w:outlineLvl w:val="0"/>
      </w:pPr>
    </w:p>
    <w:p w:rsidR="00035D35" w:rsidRDefault="00035D3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35D35" w:rsidRDefault="00035D35">
      <w:pPr>
        <w:pStyle w:val="ConsPlusTitle"/>
        <w:jc w:val="both"/>
      </w:pPr>
    </w:p>
    <w:p w:rsidR="00035D35" w:rsidRDefault="00035D35">
      <w:pPr>
        <w:pStyle w:val="ConsPlusTitle"/>
        <w:jc w:val="center"/>
      </w:pPr>
      <w:r>
        <w:t>РАСПОРЯЖЕНИЕ</w:t>
      </w:r>
    </w:p>
    <w:p w:rsidR="00035D35" w:rsidRDefault="00035D35">
      <w:pPr>
        <w:pStyle w:val="ConsPlusTitle"/>
        <w:jc w:val="center"/>
      </w:pPr>
      <w:r>
        <w:t>от 28 апреля 2018 г. N 791-р</w:t>
      </w:r>
    </w:p>
    <w:p w:rsidR="00035D35" w:rsidRDefault="00035D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D35" w:rsidRDefault="00035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D35" w:rsidRDefault="00035D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17.09.2018 </w:t>
            </w:r>
            <w:hyperlink r:id="rId5" w:history="1">
              <w:r>
                <w:rPr>
                  <w:color w:val="0000FF"/>
                </w:rPr>
                <w:t>N 1955-р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D35" w:rsidRDefault="0003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6" w:history="1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5" w:history="1">
        <w:r>
          <w:rPr>
            <w:color w:val="0000FF"/>
          </w:rPr>
          <w:t>модель</w:t>
        </w:r>
      </w:hyperlink>
      <w:r>
        <w:t xml:space="preserve"> функционирования </w:t>
      </w:r>
      <w:hyperlink r:id="rId7" w:history="1">
        <w:r>
          <w:rPr>
            <w:color w:val="0000FF"/>
          </w:rPr>
          <w:t>системы</w:t>
        </w:r>
      </w:hyperlink>
      <w:r>
        <w:t xml:space="preserve"> маркировки товаров средствами идентификации в Российской Федерации.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2. Минпромторгу России совместно с заинтересованными федеральными органами исполнительной власти и с участием Государственной корпорации по содействию разработке, производству и экспорту высокотехнологичной промышленной продукции "Ростех" сформировать проектный офис по созданию системы маркировки отдельных товаров средствами идентификации в Российской Федерации.</w:t>
      </w: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right"/>
      </w:pPr>
      <w:r>
        <w:t>Председатель Правительства</w:t>
      </w:r>
    </w:p>
    <w:p w:rsidR="00035D35" w:rsidRDefault="00035D35">
      <w:pPr>
        <w:pStyle w:val="ConsPlusNormal"/>
        <w:jc w:val="right"/>
      </w:pPr>
      <w:r>
        <w:t>Российской Федерации</w:t>
      </w:r>
    </w:p>
    <w:p w:rsidR="00035D35" w:rsidRDefault="00035D35">
      <w:pPr>
        <w:pStyle w:val="ConsPlusNormal"/>
        <w:jc w:val="right"/>
      </w:pPr>
      <w:r>
        <w:t>Д.МЕДВЕДЕВ</w:t>
      </w: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right"/>
        <w:outlineLvl w:val="0"/>
      </w:pPr>
      <w:r>
        <w:t>Утверждена</w:t>
      </w:r>
    </w:p>
    <w:p w:rsidR="00035D35" w:rsidRDefault="00035D35">
      <w:pPr>
        <w:pStyle w:val="ConsPlusNormal"/>
        <w:jc w:val="right"/>
      </w:pPr>
      <w:r>
        <w:t>распоряжением Правительства</w:t>
      </w:r>
    </w:p>
    <w:p w:rsidR="00035D35" w:rsidRDefault="00035D35">
      <w:pPr>
        <w:pStyle w:val="ConsPlusNormal"/>
        <w:jc w:val="right"/>
      </w:pPr>
      <w:r>
        <w:t>Российской Федерации</w:t>
      </w:r>
    </w:p>
    <w:p w:rsidR="00035D35" w:rsidRDefault="00035D35">
      <w:pPr>
        <w:pStyle w:val="ConsPlusNormal"/>
        <w:jc w:val="right"/>
      </w:pPr>
      <w:r>
        <w:t>от 28 апреля 2018 г. N 791-р</w:t>
      </w: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Title"/>
        <w:jc w:val="center"/>
      </w:pPr>
      <w:bookmarkStart w:id="0" w:name="P25"/>
      <w:bookmarkEnd w:id="0"/>
      <w:r>
        <w:t>МОДЕЛЬ</w:t>
      </w:r>
    </w:p>
    <w:p w:rsidR="00035D35" w:rsidRDefault="00035D35">
      <w:pPr>
        <w:pStyle w:val="ConsPlusTitle"/>
        <w:jc w:val="center"/>
      </w:pPr>
      <w:r>
        <w:t>ФУНКЦИОНИРОВАНИЯ СИСТЕМЫ МАРКИРОВКИ ТОВАРОВ СРЕДСТВАМИ</w:t>
      </w:r>
    </w:p>
    <w:p w:rsidR="00035D35" w:rsidRDefault="00035D35">
      <w:pPr>
        <w:pStyle w:val="ConsPlusTitle"/>
        <w:jc w:val="center"/>
      </w:pPr>
      <w:r>
        <w:t>ИДЕНТИФИКАЦИИ В РОССИЙСКОЙ ФЕДЕРАЦИИ</w:t>
      </w:r>
    </w:p>
    <w:p w:rsidR="00035D35" w:rsidRDefault="00035D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35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D35" w:rsidRDefault="00035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D35" w:rsidRDefault="00035D3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17.09.2018 </w:t>
            </w:r>
            <w:hyperlink r:id="rId8" w:history="1">
              <w:r>
                <w:rPr>
                  <w:color w:val="0000FF"/>
                </w:rPr>
                <w:t>N 1955-р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35D35" w:rsidRDefault="00035D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9" w:history="1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ind w:firstLine="540"/>
        <w:jc w:val="both"/>
      </w:pPr>
      <w:r>
        <w:t>1. Настоящая модель определяет базовые принципы и организационную модель функционирования системы маркировки товаров средствами идентификации в Российской Федерации.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2. Базовыми принципами функционирования системы маркировки товаров средствами идентификации в Российской Федерации являются: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а) принятие решения о введении обязательной маркировки товаров средствами идентификации в Российской Федерации на основе анализа целесообразности ее введения по конкретной группе товаров;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lastRenderedPageBreak/>
        <w:t xml:space="preserve">б) обеспечение </w:t>
      </w:r>
      <w:proofErr w:type="gramStart"/>
      <w:r>
        <w:t>минимизации затрат участников оборота товаров</w:t>
      </w:r>
      <w:proofErr w:type="gramEnd"/>
      <w:r>
        <w:t xml:space="preserve"> при введении маркировки товаров 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в) идентификация каждой единицы товара путем присвоения товарам уникальных кодов;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г) регистрация всех этапов оборота товаров (от производства или ввоза в Российскую Федерацию до расчета за товар с применением контрольно-кассовой техники или иного вывода товара из оборота) в информационной системе маркировки товаров (далее - информационная система);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д) юридическая значимость информации, передаваемой участниками оборота товара в информационную систему;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е) ответственность для всех участников оборота товара за своевременность передачи информации о товаре и этапах его оборота в информационную систему, а также за достоверность указанной информации;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ж) формирование кода маркировки осуществляется централизованно и состоит из 2 частей - кода идентификации и кода проверки. Код идентификации содержит код товарной позиции по единому каталогу товаров Российской Федерации, маркированных средствами идентификации, и уникальный код экземпляра товара. Код проверки формируется с использованием российских криптографических технологий;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з) создание условий для развития эффективной системы государственного и общественного контроля в сфере оборота товаров, подлежащих маркировке 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и) открытость и доступность информации о маркировке товаров,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к) единоразовое взимание платы за единицу кода маркировки товара при его генерации. За счет указанной платы </w:t>
      </w:r>
      <w:proofErr w:type="gramStart"/>
      <w:r>
        <w:t>обеспечивается</w:t>
      </w:r>
      <w:proofErr w:type="gramEnd"/>
      <w:r>
        <w:t xml:space="preserve"> в том числе регистрация всех этапов оборота товаров в информационной системе. Размер указанной платы устанавливается в соответствии с законодательством Российской Федерации;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л) создание единого каталога товаров Российской Федерации, маркированных средствами идентификации, его ведение и поддержание актуальности, предоставление доступа к нему всем заинтересованным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</w:t>
      </w:r>
      <w:proofErr w:type="gramStart"/>
      <w:r>
        <w:t>бизнес-сообществу</w:t>
      </w:r>
      <w:proofErr w:type="gramEnd"/>
      <w:r>
        <w:t>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м) обеспечение круглосуточного, бесперебойного доступа участников к информационной системе.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3. Организационная модель функционирования системы маркировки товаров средствами идентификации в Российской Федерации предполагает, что: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а) Министерство промышленности и торговли Российской Федерации (координатор) должно осуществлять: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координацию деятельности федеральных органов исполнительной власти и участников оборота товаров в части проектов, связанных с маркировкой товаров средствами идентификации в Российской Федерации, с применением методов проектного управления;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разработку предложений по расширению </w:t>
      </w:r>
      <w:hyperlink r:id="rId10" w:history="1">
        <w:r>
          <w:rPr>
            <w:color w:val="0000FF"/>
          </w:rPr>
          <w:t>перечня</w:t>
        </w:r>
      </w:hyperlink>
      <w:r>
        <w:t xml:space="preserve"> товаров, подлежащих маркировке средствами идентификации, и показателей эффективности проектов по маркировке товаров </w:t>
      </w:r>
      <w:r>
        <w:lastRenderedPageBreak/>
        <w:t>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разработку предложений о правилах маркировки товаров средствами идентификации, распространяющихся на все группы товаров, а также разработку с привлечением заинтересованных федеральных органов исполнительной власти предложений о правилах маркировки средствами идентификации для отдельных групп товаров с учетом их специфики и особенностей товарооборота и жизненного цикла;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разработку предложений о порядке информационного взаимодействия участников информационного обмена в рамках информационной системы;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разработку с привлечением заинтересованных федеральных органов исполнительной власти предложений о требованиях к информационной системе;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представление на регулярной основе в Правительство Российской Федерации информации о результатах введения системы маркировки товаров средствами идентификации в Российской Федерации и реализации проектов по маркировке товаров 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в части маркировки товаров средствами идентификации, формирование правовых основ маркировки товаров средствами идентификации в Российской Федерации в пределах установленных полномочий;</w:t>
      </w:r>
    </w:p>
    <w:p w:rsidR="00035D35" w:rsidRDefault="00035D3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РФ от 17.09.2018 N 1955-р)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17.09.2018 N 1955-р;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в) инициатор (функциональный заказчик) - федеральный орган исполнительной власти, ответственный за государственную политику в сфере оборота определенных групп товаров, должен осуществлять: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подготовку и направление (на основе анализа текущей ситуации в отрасли, оценок </w:t>
      </w:r>
      <w:proofErr w:type="gramStart"/>
      <w:r>
        <w:t>бизнес-сообщества</w:t>
      </w:r>
      <w:proofErr w:type="gramEnd"/>
      <w:r>
        <w:t>) координатору предложения о необходимости введения в отношении товарной группы требований об обязательной маркировке средствами идентификации, а также об установлении ключевых показателей эффективности введения указанных требований в отношении рассматриваемой товарной группы;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подготовку и направление координатору предложений об установлении особенностей правил маркировки средствами идентификации для отдельных товаров с учетом их специфики и особенностей товарооборота и жизненного цикла;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определение должностных лиц, ответственных за достижение ключевых показателей эффективности введения обязательной маркировки средствами идентификации в отношении рассматриваемой товарной группы;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г) Министерство цифрового развития, связи и массовых коммуникаций Российской Федерации должно осуществлять контроль функционирования информационной системы, а также контроль деятельности оператора информационной системы по обеспечению работоспособности информационной системы;</w:t>
      </w:r>
    </w:p>
    <w:p w:rsidR="00035D35" w:rsidRDefault="00035D3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д) оператор информационной системы - юридическое лицо, зарегистрированное на территории Российской Федерации, которое должно осуществлять в соответствии с законодательством Российской Федерации: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создание, развитие, модернизацию и эксплуатацию информационной системы, обеспечивающей централизованную генерацию кодов маркировки с использованием российских </w:t>
      </w:r>
      <w:r>
        <w:lastRenderedPageBreak/>
        <w:t>криптографических технологий, их учет и проверку, в том числе с применением контрольно-кассовой техники, а также прием, хранение и обработку сведений от участников оборота товара;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обеспечение бесперебойного функционирования информационной системы;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 xml:space="preserve">участие в организации механизмов общественного </w:t>
      </w:r>
      <w:proofErr w:type="gramStart"/>
      <w:r>
        <w:t>контроля за</w:t>
      </w:r>
      <w:proofErr w:type="gramEnd"/>
      <w:r>
        <w:t xml:space="preserve"> товарами, маркированными 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оснащение производителей и импортеров товаров, для которых осуществляется генерация кода маркировки, программно-аппаратными средствами для обеспечения информационной безопасности на безвозмездной основе;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создание, формирование и ведение единого каталога товаров Российской Федерации, маркированных средствами идентификации;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предоставление информации о товаре, содержащейся в информационной системе, заинтересованным органам государственной власти и органам местного самоуправления, участникам оборота товаров и потребителям;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е) органы государственного контроля и надзора (контрольные органы) должны являться пользователями информации, содержащейся в информационной системе, для целей осуществления своей деятельности.</w:t>
      </w:r>
    </w:p>
    <w:p w:rsidR="00035D35" w:rsidRDefault="00035D35">
      <w:pPr>
        <w:pStyle w:val="ConsPlusNormal"/>
        <w:spacing w:before="220"/>
        <w:ind w:firstLine="540"/>
        <w:jc w:val="both"/>
      </w:pPr>
      <w:r>
        <w:t>4. Оператор информационной системы должен нести ответственность, в том числе финансовую, за работоспособность и соответствие информационной системы требованиям соответствующих нормативных правовых актов, а также за целостность, неизменность и сохранность информации, содержащейся в информационной системе.</w:t>
      </w: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jc w:val="both"/>
      </w:pPr>
    </w:p>
    <w:p w:rsidR="00035D35" w:rsidRDefault="00035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A95" w:rsidRDefault="00802A95"/>
    <w:sectPr w:rsidR="00802A95" w:rsidSect="006F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35D35"/>
    <w:rsid w:val="00035D35"/>
    <w:rsid w:val="0080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5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812CD0632F21FE539ADF652B5DE892EC5C3D41663BA738DCFF03AD1CC746A75AA2EEB80870B8C7DFAA9AADC7CDAEC83C6AC664BC4062D24CI3I" TargetMode="External"/><Relationship Id="rId13" Type="http://schemas.openxmlformats.org/officeDocument/2006/relationships/hyperlink" Target="consultantplus://offline/ref=1D812CD0632F21FE539ADF652B5DE892EC5C324B6735A738DCFF03AD1CC746A75AA2EEB80870B8C5D8AA9AADC7CDAEC83C6AC664BC4062D24C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812CD0632F21FE539ADF652B5DE892ED5432416134A738DCFF03AD1CC746A748A2B6B40A77A6C6D9BFCCFC8249I0I" TargetMode="External"/><Relationship Id="rId12" Type="http://schemas.openxmlformats.org/officeDocument/2006/relationships/hyperlink" Target="consultantplus://offline/ref=1D812CD0632F21FE539ADF652B5DE892EC5C3D41663BA738DCFF03AD1CC746A75AA2EEB80870B8C6D8AA9AADC7CDAEC83C6AC664BC4062D24CI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12CD0632F21FE539ADF652B5DE892EC5C324B6735A738DCFF03AD1CC746A75AA2EEB80870B8C5D8AA9AADC7CDAEC83C6AC664BC4062D24CI3I" TargetMode="External"/><Relationship Id="rId11" Type="http://schemas.openxmlformats.org/officeDocument/2006/relationships/hyperlink" Target="consultantplus://offline/ref=1D812CD0632F21FE539ADF652B5DE892EC5C3D41663BA738DCFF03AD1CC746A75AA2EEB80870B8C7D0AA9AADC7CDAEC83C6AC664BC4062D24CI3I" TargetMode="External"/><Relationship Id="rId5" Type="http://schemas.openxmlformats.org/officeDocument/2006/relationships/hyperlink" Target="consultantplus://offline/ref=1D812CD0632F21FE539ADF652B5DE892EC5C3D41663BA738DCFF03AD1CC746A75AA2EEB80870B8C7DFAA9AADC7CDAEC83C6AC664BC4062D24CI3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812CD0632F21FE539ADF652B5DE892ED553C496138A738DCFF03AD1CC746A75AA2EEB80870B8C7D0AA9AADC7CDAEC83C6AC664BC4062D24CI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D812CD0632F21FE539ADF652B5DE892EC5C324B6735A738DCFF03AD1CC746A75AA2EEB80870B8C5D8AA9AADC7CDAEC83C6AC664BC4062D24CI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8784</Characters>
  <Application>Microsoft Office Word</Application>
  <DocSecurity>0</DocSecurity>
  <Lines>73</Lines>
  <Paragraphs>20</Paragraphs>
  <ScaleCrop>false</ScaleCrop>
  <Company>Grizli777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BORSHCHEVSKAYA_NA</dc:creator>
  <cp:lastModifiedBy>BORSHCHEVSKAYA_NA</cp:lastModifiedBy>
  <cp:revision>1</cp:revision>
  <dcterms:created xsi:type="dcterms:W3CDTF">2018-11-27T08:08:00Z</dcterms:created>
  <dcterms:modified xsi:type="dcterms:W3CDTF">2018-11-27T08:09:00Z</dcterms:modified>
</cp:coreProperties>
</file>